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 A"/>
        <w:spacing w:line="360" w:lineRule="auto"/>
        <w:ind w:firstLine="283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ВІДГУК </w:t>
      </w:r>
    </w:p>
    <w:p>
      <w:pPr>
        <w:pStyle w:val="Основний текст A"/>
        <w:spacing w:line="360" w:lineRule="auto"/>
        <w:ind w:firstLine="283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офіційного опонента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доктора медичних наук</w:t>
      </w:r>
    </w:p>
    <w:p>
      <w:pPr>
        <w:pStyle w:val="Основний текст A"/>
        <w:spacing w:line="360" w:lineRule="auto"/>
        <w:ind w:firstLine="283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Литвак Олени Олегівни</w:t>
      </w:r>
    </w:p>
    <w:p>
      <w:pPr>
        <w:pStyle w:val="Основний текст A"/>
        <w:spacing w:line="360" w:lineRule="auto"/>
        <w:ind w:firstLine="283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на дисертаційну роботу Супрунюк Катерини Вікторівни</w:t>
      </w:r>
    </w:p>
    <w:p>
      <w:pPr>
        <w:pStyle w:val="Основний текст A"/>
        <w:spacing w:line="360" w:lineRule="auto"/>
        <w:ind w:firstLine="283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«Диференційований підхід до ведення вагітності та розродження жінок з лейоміомою матки»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поданої до разової спеціалізованої вченої</w:t>
      </w:r>
    </w:p>
    <w:p>
      <w:pPr>
        <w:pStyle w:val="Основний текст A"/>
        <w:spacing w:line="360" w:lineRule="auto"/>
        <w:ind w:firstLine="283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ради ДФ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26.613.275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Національному університеті охорони здоров’я України імені 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Шупика на здобуття наукового ступеня доктора філософії</w:t>
      </w:r>
    </w:p>
    <w:p>
      <w:pPr>
        <w:pStyle w:val="Основний текст A"/>
        <w:spacing w:line="360" w:lineRule="auto"/>
        <w:ind w:firstLine="283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галузі знань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«Охорона здоров’я» за спеціальністю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222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«Медицина»</w:t>
      </w:r>
    </w:p>
    <w:p>
      <w:pPr>
        <w:pStyle w:val="Основний текст A"/>
        <w:spacing w:line="360" w:lineRule="auto"/>
        <w:ind w:firstLine="283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наукова спеціальність «Акушерство та гінекологія»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Основний текст A"/>
        <w:spacing w:line="360" w:lineRule="auto"/>
        <w:ind w:firstLine="283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Науковий керівник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доктор медичних наук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професор кафедри акушерства і гінекології Національного університету охорони здоров’я України імені 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Шупика Голяновський Олег Володимирович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Актуальність обраної теми дисертації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Проблема ведення вагітності у жінок з лейоміомою матки залишається актуальною в сучасному акушерстві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оскільки частота даної патології у популяції жінок репродуктивного віку є стабільно високою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Зміна соціальних та демографічних пріоритетів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зростання віку настання першої вагітності та активне застосування допоміжних репродуктивних технологій призвели до збільшення кількості вагітностей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перебігають на тлі лейоміоми матки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Клінічне значення цієї проблеми визначається не лише частотою патології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й спектром можливих ускладнень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Лейоміоматозні вузли можуть впливати на локалізацію плаценти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особливості скоротливої функції матки та перебіг пологів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 таких пацієнток частіше спостерігаються порушення пологової діяльності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потреба в оперативному розродженні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також підвищений ризик післяпологових кровотеч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 щоденній клінічній практиці лікар стикається з необхідністю індивідуалізації акушерської тактики залежно від типу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розмірів і локалізації лейоміоматозних вузлів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Разом з тим чіткі критерії вибору способу розродження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прогнозування ускладнень та визначення безпечності виконання міомектомії під час кесаревого розтину залишаються недостатньо систематизованими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 цьому контексті дослідження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спрямоване на формування диференційованого підходу до ведення вагітності та вибору способу розродження у жінок з лейоміомою матки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має безпосереднє практичне значення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Отримані результати сприятимуть зниженню частоти акушерських ускладнень та оптимізації хірургічної тактики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визначає актуальність та наукову цінність представленої дисертаційної роботи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Зв’язок роботи з науковими програмами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планами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темами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Дисертаційна робота Супрунюк К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виконана відповідно до плану наукової діяльності кафедри акушерства та гінекології 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НУОЗ України імені П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Шупика та є складовою частиною науково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дослідної теми «Прогнозування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профілактика і терапія акушерсько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гінекологічної патології на основі впровадження інноваційних технологій»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№ держреєстрації </w:t>
      </w:r>
      <w:r>
        <w:rPr>
          <w:rFonts w:ascii="Times New Roman" w:hAnsi="Times New Roman"/>
          <w:sz w:val="28"/>
          <w:szCs w:val="28"/>
          <w:rtl w:val="0"/>
          <w:lang w:val="ru-RU"/>
        </w:rPr>
        <w:t>0122U002407).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Здобувачка є співвиконавцем даної НДР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підтверджує включення результатів дисертаційної роботи до загального комплексу наукових досліджень кафедри та їх відповідність затвердженим науковим програмам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Оцінка наукового рівня дисертаційної роботи та її структурної побудови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Дисертаційна робота Супрунюк Катерини Вікторівни відзначається чіткою композиційною побудовою та логічною послідовністю викладу матеріалу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Авторкою витримано класичну структуру наукового дослідження — від обґрунтування актуальності проблеми та аналізу сучасних даних до представлення власних результатів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їх обговорення та формулювання практичних рекомендацій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Робота викладена на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168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сторінках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містить вступ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огляд літератури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розділ матеріалів і методів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чотири розділи власних досліджень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аналіз та узагальнення результатів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висновки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практичні рекомендації та додатки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Дисертація ілюстрована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таблицями та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рисунками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Список літератури налічує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217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джерел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свідчить про ґрунтовне опрацювання сучасних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зокрема міжнародних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наукових публікацій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Оформлення роботи відповідає чинним нормативним вимогам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 першому розділі представлено сучасний стан проблеми ведення вагітності у жінок із лейоміомою матки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проаналізовано вплив локалізації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розмірів та кількості вузлів на перебіг гестації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ризики плацентаційних порушень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акушерських кровотеч та вибір методу розродження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Особливу увагу приділено клінічним аспектам кесаревого розтину та профілактиці інтраопераційної крововтрати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Розділ має аналітичний характер і логічно обґрунтовує необхідність проведення власного дослідження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 другому розділі чітко описано дизайн дослідження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критерії формування груп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методи клінічного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ультразвукового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лабораторного та гормонального моніторингу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Представлено удосконалену техніку кесаревого розтину з елементами профілактики крововтрати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Статистичний аналіз виконано із застосуванням сучасних методів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забезпечує достовірність результатів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 третьому розділі наведено результати ретроспективного аналізу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1684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вагітностей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що дозволило визначити частоту лейоміоми матки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(3,7%)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 її вплив на перебіг вагітності й пологів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Показано достовірне підвищення частоти кесаревого розтину </w:t>
      </w:r>
      <w:r>
        <w:rPr>
          <w:rFonts w:ascii="Times New Roman" w:hAnsi="Times New Roman"/>
          <w:sz w:val="28"/>
          <w:szCs w:val="28"/>
          <w:rtl w:val="0"/>
          <w:lang w:val="ru-RU"/>
        </w:rPr>
        <w:t>(OR 4,7; 95% CI 3,8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–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5,8),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післяпологових кровотеч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тазового передлежання та ускладнень плацентації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Виокремлено клінічно значущі фактори ризику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вузли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&gt;5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множинна та підслизова локалізація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Представлені дані ультразвукової динаміки та судинних змін мають практичне значення для стратифікації ризику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Четвертий розділ містить результати проспективного етапу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(111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вагітних з ЛМ та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— без ЛМ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Продемонстровано зіставність груп і визначено гормональні маркери ризику у ІІ триместрі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зміни рівнів естрадіолу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прогестерону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ХГЛ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також високу поширеність залізодефіцитних станів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Обґрунтовано доцільність інтеграції принципів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Patient Blood Management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 ведення вагітних із ЛМ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 п’ятому розділі запропоновано диференційований алгоритм антенатального ведення та оперативного розродження </w:t>
      </w:r>
      <w:r>
        <w:rPr>
          <w:rFonts w:ascii="Times New Roman" w:hAnsi="Times New Roman"/>
          <w:sz w:val="28"/>
          <w:szCs w:val="28"/>
          <w:rtl w:val="0"/>
          <w:lang w:val="ru-RU"/>
        </w:rPr>
        <w:t>(FIGO 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–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6),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спрямований на профілактику плацентарних і геморагічних ускладнень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із застосуванням сучасних методів керованого гемостазу під час кесаревого розтину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Шостий розділ демонструє ефективність розробленої тактики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зменшення загрози передчасних пологів у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1,8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слабкості пологової діяльності та дистресу плода у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частоти кесаревого розтину 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1,3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 також знизити обʼєм ППК у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1,5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рази відносно групи порівняння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Розділ аналізу та узагальнення результатів має завершальний характер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містить критичне зіставлення отриманих даних із сучасними науковими джерелами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Висновки та практичні рекомендації є логічними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обґрунтованими та відповідають поставленим завданням дослідження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 цілому зміст дисертації свідчить про високий науковий рівень виконання роботи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її цілісність та практичну значущість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Повнота викладу наукових положень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висновків та рекомендацій у наукових публікаціях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Результати дисертаційної роботи Супрунюк К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достатньою мірою висвітлені в наукових публікаціях за темою дослідження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Здобувачкою опубліковано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статей у фахових наукових виданнях України категорії «Б»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рекомендованих МОН України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Крім того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опубліковано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тези доповідей у матеріалах науково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практичних конференцій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 наукових працях відображено основні положення дисертації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зокрема результати клінічного аналізу перебігу вагітності у жінок з лейоміомою матки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встановлення прогностичних факторів розвитку акушерських ускладнень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обґрунтування алгоритму ведення вагітності та оптимізації тактики оперативного розродження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Публікації логічно охоплюють ключові етапи дослідження та підтверджують самостійність наукової роботи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Основні результати дослідження були представлені на всеукраїнських та міжнародних наукових форумах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зокрема на пленумі ГО «Асоціація акушерів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гінекологів України»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конференції «Акушерство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гінекологія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репродуктологія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сьогодення та перспективи»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Ужгород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2023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також на конференціях «</w:t>
      </w:r>
      <w:r>
        <w:rPr>
          <w:rFonts w:ascii="Times New Roman" w:hAnsi="Times New Roman"/>
          <w:sz w:val="28"/>
          <w:szCs w:val="28"/>
          <w:rtl w:val="0"/>
          <w:lang w:val="ru-RU"/>
        </w:rPr>
        <w:t>YOUNG SCIENCE 4.0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»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Київ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2022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та «</w:t>
      </w:r>
      <w:r>
        <w:rPr>
          <w:rFonts w:ascii="Times New Roman" w:hAnsi="Times New Roman"/>
          <w:sz w:val="28"/>
          <w:szCs w:val="28"/>
          <w:rtl w:val="0"/>
          <w:lang w:val="ru-RU"/>
        </w:rPr>
        <w:t>YOUNG SCIENCE 5.0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»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Київ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2024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Таким чином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повнота викладу результатів дисертаційного дослідження у наукових публікаціях є достатньою та відповідає чинним вимогам щодо апробації наукових результатів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5.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Новизна дослідження та одержаних результатів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Проведене дисертаційне дослідження дозволило сформувати новий практично орієнтований підхід до ведення вагітності у жінок з лейоміомою матки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Розроблено та клінічно апробовано диференційований алгоритм ведення вагітності та пологів з урахуванням типу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локалізації та розмірів лейоміоматозних вузлів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Уперше визначено комплекс ранніх прогностичних критеріїв ускладненого перебігу гестації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включає гормональні показники ІІ триместру та ознаки порушення функціонального стану фетоплацентарного комплексу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підставі отриманих результатів розроблено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оптимізовану методику кесаревого розтину при лейоміомі матки типів </w:t>
      </w:r>
      <w:r>
        <w:rPr>
          <w:rFonts w:ascii="Times New Roman" w:hAnsi="Times New Roman"/>
          <w:sz w:val="28"/>
          <w:szCs w:val="28"/>
          <w:rtl w:val="0"/>
          <w:lang w:val="ru-RU"/>
        </w:rPr>
        <w:t>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–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за </w:t>
      </w:r>
      <w:r>
        <w:rPr>
          <w:rFonts w:ascii="Times New Roman" w:hAnsi="Times New Roman"/>
          <w:sz w:val="28"/>
          <w:szCs w:val="28"/>
          <w:rtl w:val="0"/>
          <w:lang w:val="ru-RU"/>
        </w:rPr>
        <w:t>FIGO;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комплекс лікувально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профілактичних заходів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спрямованих на профілактику залізодефіцитної анемії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алгоритм комбінованого хірургічного та медикаментозного гемостазу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Продемонстровано клінічну ефективність удосконаленого підходу щодо зниження об’єму крововтрати та частоти післяпологових ускладнень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6.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Теоретичне значення результатів дослідження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Матеріали дисертації суттєво доповнюють сучасні знання щодо впливу лейоміоми матки на перебіг гестаційного процесу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Доведено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характеристика лейоміоматозних вузлів визначає не лише вибір способу розродження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але й особливості формування плацентарної дисфункції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гемодинамічних змін та гормональної адаптації вагітності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Систематизація отриманих клініко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лабораторних показників дозволила сформувати концепцію поетапної оцінки гестаційного ризику у цієї категорії пацієнток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Результати дослідження мають теоретичне значення для розвитку доказової бази органозберігаючої тактики в акушерстві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7.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Практичне значення результатів дослідження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Практична цінність роботи полягає у впровадженні диференційованої тактики ведення вагітності та розродження жінок з лейоміомою матки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Зокрема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обґрунтовано доцільність індивідуалізації способу розродження залежно від типу та локалізації вузлів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доведено клінічну ефективність профілактичної корекції анемії та застосування комбінованого гемостазу при кесаревому розтині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оптимізовано алгоритм ведення післяопераційного періоду з метою зменшення частоти гнійно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запальних ускладнень та прискорення інволюції матки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запропоновані рекомендації можуть бути використані у підготовці лікарів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акушерів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гінекологів та впроваджені в освітній процес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Отримані результати мають прикладний характер і спрямовані на підвищення безпеки матері та плода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8.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Ступінь обґрунтованості та достовірності положень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висновків і рекомендацій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Дисертаційне дослідження виконано відповідно до чітко сформульованої мети та послідовно реалізованих завдань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Дизайн клінічного дослідження є логічно побудованим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групи спостереження сформовані коректно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забезпечило можливість об’єктивної оцінки впливу лейоміоми матки на перебіг вагітності та результати розродження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Застосовані клінічні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лабораторні та інструментальні методи відповідають сучасним стандартам і є достатньо інформативними для досягнення поставленої мети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Статистична обробка виконана з використанням адекватних критеріїв оцінки достовірності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забезпечує надійність отриманих результатів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Узагальнення матеріалу здійснено послідовно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 чітким співставленням результатів із даними літератури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Сформульовані положення та практичні рекомендації підтверджені фактичним матеріалом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наведеними у роботі таблицями та графічними ілюстраціями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Висновки дисертації є конкретними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логічними та відображають вирішення поставлених завдань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Ступінь обґрунтованості отриманих результатів дозволяє вважати їх достовірними та такими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мають практичну цінність для клінічної акушерської практики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9.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Відомості щодо дотримання принципів академічної доброчесності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Дисертаційна робота Супрунюк К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виконана з дотриманням норм академічної доброчесності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Використані в роботі наукові джерела наведені з відповідними посиланнями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забезпечує коректність цитування та прозорість наукового викладу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Зміст дисертації є логічно завершеним і відповідає заявленій темі дослідження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Текст роботи не містить ознак недобросовісних запозичень або інших форм порушення академічної етики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Отримані результати є оригінальними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базуються на власних клінічних спостереженнях і статистичному аналізі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Підстав для сумнівів щодо дотримання здобувачкою принципів академічної доброчесності не встановлено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10.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Зауваження та побажання щодо роботи</w:t>
      </w:r>
    </w:p>
    <w:p>
      <w:pPr>
        <w:pStyle w:val="Основний текст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Дисертаційна робота Супрунюк Катерини Вікторівни «Диференційований підхід до ведення вагітності та розродження жінок з лейоміомою матки» виконана у відповідності до сучаних методологічних вимог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дослідження проведені з використанням сучасних інформативних методик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дозволило зробити обґрунтовані висновки та практичні рекомендації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ий текст B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Зауважень принципового характеру немає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Серед несуттєвих недоліків</w:t>
      </w:r>
    </w:p>
    <w:p>
      <w:pPr>
        <w:pStyle w:val="Типови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можна виділити наступні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:</w:t>
      </w:r>
    </w:p>
    <w:p>
      <w:pPr>
        <w:pStyle w:val="Типови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Розділи власних досліджень дещо перевантажені таблицями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Типови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У тексті є окремі стилістичні і друкарські помилки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Типови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Зазначені зауваження не знижують загальної позитивної оцінки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дисертації та наукової і практичної значущості роботи в цілому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Основний текст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У порядку дискусії бажано почути відповідь на кілька питань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ий текст A"/>
        <w:numPr>
          <w:ilvl w:val="0"/>
          <w:numId w:val="4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Яке значення мала інтеграція принципів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Patient Blood Management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 веденні вагітних із ЛМ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ий текст A"/>
        <w:numPr>
          <w:ilvl w:val="0"/>
          <w:numId w:val="4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Чи є виправданим проведення консервативної міомектомії під час кесаревого розтину з огляду на ризик масивної кровотечі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ий текст A"/>
        <w:spacing w:line="360" w:lineRule="auto"/>
        <w:ind w:firstLine="283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ий текст A"/>
        <w:spacing w:line="360" w:lineRule="auto"/>
        <w:ind w:firstLine="283"/>
        <w:jc w:val="center"/>
        <w:rPr>
          <w:rFonts w:ascii="Times New Roman" w:cs="Times New Roman" w:hAnsi="Times New Roman" w:eastAsia="Times New Roman"/>
          <w:sz w:val="28"/>
          <w:szCs w:val="28"/>
          <w:shd w:val="clear" w:color="auto" w:fill="ff000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Висновок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Дисертаційна робота Супрунюк Катерини Вікторівни «Диференційований підхід до ведення вагітності та розродження у жінок з лейоміомою матки»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подана на здобуття наукового ступеня доктора філософії в галузі знань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«Охорона здоров’я» за спеціальністю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222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«Медицина»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наукова спеціальність «Акушерство та гінекологія»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присвячена актуальній проблемі сучасного акушерства та гінекології — оптимізації тактики ведення вагітності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вибору методу розродження та профілактики геморагічних ускладнень у пацієнток із лейоміомою матки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Робота є завершеним самостійним науковим дослідженням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 якому отримано нові науково обґрунтовані результати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 розв’язують важливе науково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практичне завдання — підвищення безпеки вагітності та пологів у жінок із лейоміомою матки на підставі комплексного аналізу клініко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анамнестичних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ультразвукових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гемодинамічних та лабораторних показників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також впровадження диференційованого алгоритму ведення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розродження та принципів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Patient Blood Management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 метою зниження частоти акушерських та післяпологових кровотеч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Отримані авторкою результати відзначаються науковою новизною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теоретичним обґрунтуванням та практичною спрямованістю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Висновки є логічними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достовірними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базуються на достатньому клінічному матеріалі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сучасних методах статистичного аналізу та відповідають поставленим завданням дослідження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Практичні рекомендації мають прикладне значення та можуть бути впроваджені у клінічну практику закладів охорони здоров’я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 актуальністю обраної теми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обсягом проведених досліджень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рівнем наукової новизни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теоретичною та практичною цінністю отриманих результатів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обґрунтованістю положень і висновків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також з урахуванням особистого внеску здобувачки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дисертаційна робота Супрунюк Катерини Вікторівни повністю відповідає вимогам пп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6, 7, 8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Порядку присудження ступеня доктора філософії та скасування рішення разової спеціалізованої вченої ради закладу вищої освіти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наукової установи про присудження ступеня доктора філософії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затвердженого Постановою Кабінету Міністрів України від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12.01.2022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44,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 також наказу МОН України від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12.01.2017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«Про затвердження Вимог до оформлення дисертації»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ий текст A"/>
        <w:spacing w:line="360" w:lineRule="auto"/>
        <w:ind w:firstLine="283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Авторка дисертаційної роботи — Супрунюк Катерина Вікторівна — заслуговує на присудження наукового ступеня доктора філософії за спеціальністю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222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«Медицина»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наукова спеціальність «Акушерство та гінекологія»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Типовий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Calibri" w:cs="Calibri" w:hAnsi="Calibri" w:eastAsia="Calibri"/>
          <w:u w:color="000000"/>
        </w:rPr>
      </w:pPr>
    </w:p>
    <w:p>
      <w:pPr>
        <w:pStyle w:val="Типовий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Calibri" w:cs="Calibri" w:hAnsi="Calibri" w:eastAsia="Calibri"/>
          <w:u w:color="000000"/>
        </w:rPr>
      </w:pPr>
    </w:p>
    <w:p>
      <w:pPr>
        <w:pStyle w:val="Типовий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Calibri" w:cs="Calibri" w:hAnsi="Calibri" w:eastAsia="Calibri"/>
          <w:u w:color="000000"/>
        </w:rPr>
      </w:pPr>
    </w:p>
    <w:p>
      <w:pPr>
        <w:pStyle w:val="Типовий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Calibri" w:cs="Calibri" w:hAnsi="Calibri" w:eastAsia="Calibri"/>
          <w:u w:color="000000"/>
        </w:rPr>
      </w:pPr>
    </w:p>
    <w:p>
      <w:pPr>
        <w:pStyle w:val="Типовий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Calibri" w:cs="Calibri" w:hAnsi="Calibri" w:eastAsia="Calibri"/>
          <w:u w:color="000000"/>
        </w:rPr>
      </w:pPr>
    </w:p>
    <w:p>
      <w:pPr>
        <w:pStyle w:val="Типовий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Офіційний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опонент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:</w:t>
      </w:r>
    </w:p>
    <w:p>
      <w:pPr>
        <w:pStyle w:val="Типовий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доктор медичних наук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старший </w:t>
      </w:r>
    </w:p>
    <w:p>
      <w:pPr>
        <w:pStyle w:val="Типовий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науковий співробітник </w:t>
      </w:r>
    </w:p>
    <w:p>
      <w:pPr>
        <w:pStyle w:val="Типовий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Державної наукової установи «Центр </w:t>
      </w:r>
    </w:p>
    <w:p>
      <w:pPr>
        <w:pStyle w:val="Типовий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інноваційних технологій охорони здоров’я»</w:t>
      </w:r>
      <w:r>
        <w:rPr>
          <w:rtl w:val="0"/>
          <w:lang w:val="ru-RU"/>
        </w:rPr>
        <w:t xml:space="preserve">                                        </w:t>
      </w:r>
    </w:p>
    <w:p>
      <w:pPr>
        <w:pStyle w:val="Типовий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Державного управління справами                                                       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Литвак 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Типовий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              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Маркери"/>
  </w:abstractNum>
  <w:abstractNum w:abstractNumId="1">
    <w:multiLevelType w:val="hybridMultilevel"/>
    <w:styleLink w:val="Маркери"/>
    <w:lvl w:ilvl="0">
      <w:start w:val="1"/>
      <w:numFmt w:val="bullet"/>
      <w:suff w:val="tab"/>
      <w:lvlText w:val="•"/>
      <w:lvlJc w:val="left"/>
      <w:pPr>
        <w:ind w:left="678" w:hanging="175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23" w:hanging="3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243" w:hanging="3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463" w:hanging="3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83" w:hanging="3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903" w:hanging="3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123" w:hanging="3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343" w:hanging="3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563" w:hanging="3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Номери"/>
  </w:abstractNum>
  <w:abstractNum w:abstractNumId="3">
    <w:multiLevelType w:val="hybridMultilevel"/>
    <w:styleLink w:val="Номери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360" w:hanging="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643"/>
        </w:tabs>
        <w:ind w:left="818" w:firstLine="1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643"/>
        </w:tabs>
        <w:ind w:left="1178" w:firstLine="1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643"/>
        </w:tabs>
        <w:ind w:left="1538" w:firstLine="1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643"/>
        </w:tabs>
        <w:ind w:left="1898" w:firstLine="1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643"/>
        </w:tabs>
        <w:ind w:left="2258" w:firstLine="1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643"/>
        </w:tabs>
        <w:ind w:left="2618" w:firstLine="1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643"/>
        </w:tabs>
        <w:ind w:left="2978" w:firstLine="1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643"/>
        </w:tabs>
        <w:ind w:left="3338" w:firstLine="1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ий текст A">
    <w:name w:val="Основний текст A"/>
    <w:next w:val="Основни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Маркери">
    <w:name w:val="Маркери"/>
    <w:pPr>
      <w:numPr>
        <w:numId w:val="1"/>
      </w:numPr>
    </w:pPr>
  </w:style>
  <w:style w:type="paragraph" w:styleId="Основний текст B">
    <w:name w:val="Основний текст B"/>
    <w:next w:val="Основний текст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Номери">
    <w:name w:val="Номери"/>
    <w:pPr>
      <w:numPr>
        <w:numId w:val="3"/>
      </w:numPr>
    </w:pPr>
  </w:style>
  <w:style w:type="paragraph" w:styleId="Типовий A">
    <w:name w:val="Типовий A"/>
    <w:next w:val="Типовий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